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/>
      </w:pPr>
      <w:r>
        <w:rPr>
          <w:rStyle w:val="21"/>
          <w:rFonts w:eastAsia="Calibri"/>
          <w:sz w:val="32"/>
          <w:u w:val="single"/>
          <w:lang w:eastAsia="zh-CN"/>
        </w:rPr>
        <w:t xml:space="preserve">Условия состязания в категории </w:t>
      </w:r>
    </w:p>
    <w:p>
      <w:pPr>
        <w:pStyle w:val="Normal"/>
        <w:spacing w:lineRule="auto" w:line="276"/>
        <w:jc w:val="center"/>
        <w:rPr/>
      </w:pPr>
      <w:r>
        <w:rPr>
          <w:rFonts w:eastAsia="Times New Roman" w:cs="Times New Roman" w:ascii="Times New Roman" w:hAnsi="Times New Roman"/>
          <w:b/>
          <w:sz w:val="36"/>
          <w:szCs w:val="36"/>
        </w:rPr>
        <w:t>РобоПутешественник</w:t>
      </w:r>
      <w:r>
        <w:rPr>
          <w:rFonts w:eastAsia="Times New Roman" w:cs="Times New Roman" w:ascii="Times New Roman" w:hAnsi="Times New Roman"/>
          <w:b/>
          <w:sz w:val="36"/>
          <w:szCs w:val="36"/>
          <w:lang w:val="en-US"/>
        </w:rPr>
        <w:t xml:space="preserve">. </w:t>
      </w:r>
      <w:r>
        <w:rPr>
          <w:rFonts w:eastAsia="Times New Roman" w:cs="Times New Roman" w:ascii="Times New Roman" w:hAnsi="Times New Roman"/>
          <w:b/>
          <w:sz w:val="36"/>
          <w:szCs w:val="36"/>
        </w:rPr>
        <w:t>На колесах</w:t>
      </w:r>
    </w:p>
    <w:p>
      <w:pPr>
        <w:pStyle w:val="Normal"/>
        <w:spacing w:lineRule="auto" w:line="276" w:before="15" w:after="0"/>
        <w:ind w:right="-57" w:hanging="0"/>
        <w:jc w:val="center"/>
        <w:rPr/>
      </w:pPr>
      <w:r>
        <w:rPr>
          <w:rFonts w:ascii="Times New Roman" w:hAnsi="Times New Roman"/>
          <w:b/>
          <w:color w:val="000000"/>
          <w:sz w:val="28"/>
        </w:rPr>
        <w:t>(</w:t>
      </w:r>
      <w:r>
        <w:rPr>
          <w:rFonts w:ascii="Times New Roman" w:hAnsi="Times New Roman"/>
          <w:b/>
          <w:color w:val="000000"/>
          <w:sz w:val="28"/>
          <w:lang w:val="ru-RU"/>
        </w:rPr>
        <w:t>младшая</w:t>
      </w:r>
      <w:r>
        <w:rPr>
          <w:rFonts w:ascii="Times New Roman" w:hAnsi="Times New Roman"/>
          <w:b/>
          <w:color w:val="000000"/>
          <w:sz w:val="28"/>
        </w:rPr>
        <w:t xml:space="preserve"> группа, </w:t>
      </w:r>
      <w:r>
        <w:rPr>
          <w:rFonts w:ascii="Times New Roman" w:hAnsi="Times New Roman"/>
          <w:b/>
          <w:color w:val="000000"/>
          <w:sz w:val="28"/>
          <w:lang w:val="ru-RU"/>
        </w:rPr>
        <w:t>до 4 класса включительно</w:t>
      </w:r>
      <w:r>
        <w:rPr>
          <w:rFonts w:ascii="Times New Roman" w:hAnsi="Times New Roman"/>
          <w:b/>
          <w:color w:val="000000"/>
          <w:sz w:val="28"/>
        </w:rPr>
        <w:t>)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eastAsia="Times New Roman" w:cs="Times New Roman" w:ascii="Times New Roman" w:hAnsi="Times New Roman"/>
          <w:sz w:val="36"/>
          <w:szCs w:val="36"/>
        </w:rPr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Условия состязания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Цель робота – за минимальное время проехать по маршруту (траектории движения) определенной линией на поле от старта до финиша, считав две цветные метки в начале маршрута и заехать в две зоны соответствующего цвета в соответствии с порядком цветных меток.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Общая информация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Соревнования на базе конструкторов LEGO Mindstorms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.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период подготовки и отладки роботов, а также во время заездов в техническую и соревновательную зону допускаются только участники соревнований без тренеров и руководителей команд.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Попыткой называется выполнение роботом задания на поле после старта судьи и до окончания максимального времени на попытку, полного выполнения задания или решения судьи.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Заездом называется совокупность попыток всех команд.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Операторы могут настраивать робота только во время подготовки и отладки, после окончания этого времени нельзя модифицировать или менять робота (например: поменять батарейки) и заменять программу. Также команды не могут просить дополнительного времени.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После окончания времени отладки, перед заездом, команды должны поместить робота в инспекционную область. После подтверждения судьи, что роботы соответствуют всем требованиям, соревнования могут быть начаты, если при осмотре будет найдено нарушение в конструкции робота, то судья даст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2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минуты на устранение нарушения. Однако, если нарушение не будет устранено в течение этого времени, команда не сможет участвовать в попытке.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инспекционной области робот может находится в выключенном состоянии. Зарядка и замена элементов питания робота в инспекционной области не допускается.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Требования к команде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Операторы одного робота не могут быть операторами другого робота.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 соревнованиям на каждого робота команда должна подготовить все необходимые материалы, такие как: комплект необходимых деталей и компонентов наборов конструктора, запасные батарейки или аккумуляторы и т.д., а также необходимые ноутбуки с установленным программным обеспечением.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После старта попытки запрещается вмешиваться в работу робота. Если после старта оператор коснется робота без разрешения судьи, то команда может быть дисквалифицирована, а результат попытки не засчитан.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Во время проведения соревнований запрещены любые устройства и методы коммуникации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 не относящиеся к соревнованиям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ind w:left="567" w:hanging="0"/>
        <w:rPr/>
      </w:pPr>
      <w:r>
        <w:rPr>
          <w:rFonts w:ascii="Times New Roman" w:hAnsi="Times New Roman"/>
          <w:b/>
          <w:color w:val="000000"/>
          <w:sz w:val="28"/>
        </w:rPr>
        <w:t>Игровое поле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 Размеры игрового поля 2400х1200 мм.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 Поле представляет собой белое основание с черной линией траектории шириной 18-25 мм.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 Зона СТАРТ размером 250х250 мм.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4. Цветные метки − цветные квадраты,  размещены после зоны СТАРТ размером 40х40 мм.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5. Цветные зоны − цветные прямоугольники (размер: ширина − 300 мм, длина − 150-250 мм).                         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6. Цвет зон и меток – красный, синий, зеленый, желтый. </w:t>
      </w:r>
    </w:p>
    <w:p>
      <w:pPr>
        <w:pStyle w:val="Normal"/>
        <w:spacing w:lineRule="auto" w:line="240"/>
        <w:ind w:firstLine="72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7. Цветные метки определяются перед заездом, после сдачи роботов в карантин</w:t>
      </w:r>
      <w:r>
        <w:rPr/>
        <w:t>.</w:t>
      </w:r>
    </w:p>
    <w:p>
      <w:pPr>
        <w:pStyle w:val="Normal"/>
        <w:ind w:left="340" w:hanging="0"/>
        <w:rPr/>
      </w:pPr>
      <w:r>
        <w:rPr/>
      </w:r>
    </w:p>
    <w:p>
      <w:pPr>
        <w:pStyle w:val="Normal"/>
        <w:rPr>
          <w:rFonts w:ascii="Times New Roman" w:hAnsi="Times New Roman"/>
          <w:b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74130" cy="342646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130" cy="3426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/>
          <w:b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Робот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 Максимальный размер робота 250х250х250 мм. Во время попытки робот не должен превышать максимально допустимые размеры. Максимальный размер замеряется при сдаче робота в карантин, т.е. робот должен быть приведен в состояние, соответствующее максимальному его размеру.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 Робот должен быть автономным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.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 Движение робота начинается после команды судьи и нажатия оператором кнопки RUN.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4. В конструкции роботов нельзя использовать винты, клеи, веревки или резинки для закрепления деталей между собой.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5. Робот, не соответствующий требованиям, не будет допущен к участию в соревнованиях, либо результат робота будет аннулирован.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Правила проведения состязаний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 Количество попыток определяет Главный судья соревнований в день заездов.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 Перед начало попытки робот ставится так, чтобы проекция робота находилась в зоне СТАРТ, направление участник определяет самостоятельно.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 После начала попытки робот должен считав цветные метки, переместиться (“прошагать”) в зону ФИНИШ. По траектории движения робот должен пройти зоны соответствующие цветовым меткам, расположенным после зоны СТАРТ, пройдя их “насквозь” так, чтобы каждая конечность робота была зафиксирована (проекция) внутри цветной зоны.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4. Последовательность прохождения цветных зон должно соответствовать порядку расположенных после зоны СТАРТ цветных меток. За прохождение цветных зон баллы начисляются следующим образом: если первая зона соответствует первой метке, то баллы за прохождение цветной зоны начисляются; если вторая пройденная зона соответствует второй метке (независимо от того, правильно была пройдена первая цветная зона или нет), то баллы за прохождение цветной зоны начисляются.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5. При прохождении цветных зон робот не может касаться боковых черных линий, ограничивающих зону. В случае, если при движении робот касается боковой черной линии любой своей частью, то робот завершает свою попытку с фиксированием времени в 120 секунд и максимальной суммой штрафных баллов.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6. Если во время попытки робот “сходит” с черной линии, т.е. оказывается всеми конечностями с одной стороны линии, то он завершает свою попытку с фиксированием времени в 120 секунд и суммой набранных баллов.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7. Окончание попытки фиксируется либо в момент полной остановки робота в зоне ФИНИШ (пересек своей проекцией линию), при полностью выполненном задании, либо по истечении 120 секунд. При выходе робота за границы поля в зачет принимается результат по баллам и фиксирование времени – 120 секунд.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8. Досрочная остановка попытки участником – запрещена. При нарушении данного запрета то робот завершает свою попытку с фиксированием времени в 120 секунд и максимальным возможным штрафным баллом.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Баллы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Существуют баллы за задания, а также штрафные баллы, которые в сумме дают итоговые баллы.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Баллы за задания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50 баллов за прохождение роботом маршрута от зоны СТАРТ до зоны ФИНИШ;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75 баллов за прохождение роботом каждой цветной зоны в соответствующем порядке, определенном цветными метками.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Штрафные баллы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50 баллов за то что робот не “пытался” зайти ни в одну из цветных зон (максимальные штрафные баллы).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 баллов за каждую цветную зону, в которую робот зашел (коснулся хотя бы одной конечностью) не в соответствии с порядком меток или не соответствующему цвету.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Правила отбора победителя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 В зачет принимаются суммарные результаты попыток: сумма баллов и сумма времени.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 Победителем будет объявлена команда, получившая наибольшее количество баллов.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 Если таких команд несколько, то победителем объявляется команда, потратившая на выполнение заданий наименьшее время.</w:t>
      </w:r>
      <w:bookmarkStart w:id="0" w:name="_GoBack"/>
      <w:bookmarkEnd w:id="0"/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360"/>
      </w:pPr>
      <w:rPr>
        <w:u w:val="non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>
    <w:name w:val="Основной текст (2)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bidi="ru-RU"/>
    </w:rPr>
  </w:style>
  <w:style w:type="character" w:styleId="22">
    <w:name w:val="Основной текст (2)_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11">
    <w:name w:val="Основной шрифт абзаца1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rFonts w:ascii="Times New Roman" w:hAnsi="Times New Roman" w:eastAsia="Times New Roman" w:cs="Times New Roman"/>
      <w:b/>
      <w:sz w:val="28"/>
      <w:szCs w:val="28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Style8">
    <w:name w:val="Основной шрифт абзаца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0">
    <w:name w:val="WW8Num6z0"/>
    <w:qFormat/>
    <w:rPr>
      <w:rFonts w:ascii="Times New Roman" w:hAnsi="Times New Roman" w:eastAsia="Times New Roman" w:cs="Times New Roman"/>
      <w:b/>
      <w:sz w:val="28"/>
      <w:szCs w:val="28"/>
    </w:rPr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ascii="Times New Roman" w:hAnsi="Times New Roman" w:eastAsia="Times New Roman" w:cs="Symbol"/>
      <w:sz w:val="28"/>
      <w:szCs w:val="28"/>
    </w:rPr>
  </w:style>
  <w:style w:type="character" w:styleId="WW8Num1z0">
    <w:name w:val="WW8Num1z0"/>
    <w:qFormat/>
    <w:rPr>
      <w:rFonts w:ascii="Times New Roman" w:hAnsi="Times New Roman" w:eastAsia="Times New Roman" w:cs="Times New Roman"/>
      <w:color w:val="000000"/>
      <w:sz w:val="28"/>
      <w:szCs w:val="28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Ari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14">
    <w:name w:val="Title"/>
    <w:basedOn w:val="Normal"/>
    <w:next w:val="Normal"/>
    <w:qFormat/>
    <w:pPr>
      <w:keepNext w:val="true"/>
      <w:keepLines/>
      <w:spacing w:before="0" w:after="60"/>
    </w:pPr>
    <w:rPr>
      <w:sz w:val="52"/>
      <w:szCs w:val="52"/>
    </w:rPr>
  </w:style>
  <w:style w:type="paragraph" w:styleId="Style15">
    <w:name w:val="Subtitle"/>
    <w:basedOn w:val="Normal"/>
    <w:next w:val="Normal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12">
    <w:name w:val="Указатель1"/>
    <w:basedOn w:val="Normal"/>
    <w:qFormat/>
    <w:pPr/>
    <w:rPr>
      <w:rFonts w:cs="Mangal"/>
    </w:rPr>
  </w:style>
  <w:style w:type="paragraph" w:styleId="13">
    <w:name w:val="Название объекта1"/>
    <w:basedOn w:val="Normal"/>
    <w:qFormat/>
    <w:pPr>
      <w:spacing w:before="120" w:after="120"/>
    </w:pPr>
    <w:rPr>
      <w:rFonts w:cs="Mangal"/>
      <w:i/>
      <w:iCs/>
    </w:rPr>
  </w:style>
  <w:style w:type="paragraph" w:styleId="23">
    <w:name w:val="Указатель2"/>
    <w:basedOn w:val="Normal"/>
    <w:qFormat/>
    <w:pPr/>
    <w:rPr>
      <w:rFonts w:cs="Mangal"/>
      <w:lang w:val="zxx" w:bidi="zxx"/>
    </w:rPr>
  </w:style>
  <w:style w:type="paragraph" w:styleId="Style16">
    <w:name w:val="Название объекта"/>
    <w:basedOn w:val="Normal"/>
    <w:qFormat/>
    <w:pPr>
      <w:spacing w:before="120" w:after="120"/>
    </w:pPr>
    <w:rPr>
      <w:rFonts w:cs="Mangal"/>
      <w:i/>
      <w:iCs/>
    </w:rPr>
  </w:style>
  <w:style w:type="paragraph" w:styleId="14">
    <w:name w:val="Заголовок1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FA876-C1E1-4006-AD98-C570FE1FE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LibreOffice/7.2.2.2$Windows_X86_64 LibreOffice_project/02b2acce88a210515b4a5bb2e46cbfb63fe97d56</Application>
  <AppVersion>15.0000</AppVersion>
  <Pages>4</Pages>
  <Words>883</Words>
  <Characters>5495</Characters>
  <CharactersWithSpaces>6354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2022-10-07T10:39:18Z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