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540"/>
        <w:ind w:left="3000" w:right="-60" w:hanging="0"/>
        <w:rPr>
          <w:rFonts w:ascii="Times New Roman" w:hAnsi="Times New Roman"/>
          <w:b/>
          <w:b/>
          <w:color w:val="000000"/>
          <w:sz w:val="48"/>
        </w:rPr>
      </w:pPr>
      <w:r>
        <w:rPr>
          <w:rStyle w:val="2"/>
          <w:rFonts w:eastAsia="Calibri"/>
          <w:sz w:val="32"/>
          <w:u w:val="single"/>
          <w:lang w:eastAsia="zh-CN"/>
        </w:rPr>
        <w:t xml:space="preserve">Условия состязания в категории </w:t>
      </w:r>
    </w:p>
    <w:p>
      <w:pPr>
        <w:pStyle w:val="Normal"/>
        <w:spacing w:lineRule="exact" w:line="540"/>
        <w:ind w:left="3000" w:right="-60" w:hanging="0"/>
        <w:rPr/>
      </w:pPr>
      <w:r>
        <w:rPr>
          <w:rFonts w:ascii="Times New Roman" w:hAnsi="Times New Roman"/>
          <w:b/>
          <w:color w:val="000000"/>
          <w:sz w:val="48"/>
        </w:rPr>
        <w:t xml:space="preserve">РобоПутешественник </w:t>
      </w:r>
    </w:p>
    <w:p>
      <w:pPr>
        <w:pStyle w:val="Normal"/>
        <w:spacing w:lineRule="exact" w:line="330" w:before="15" w:after="0"/>
        <w:ind w:left="3402" w:right="-57" w:hanging="0"/>
        <w:rPr/>
      </w:pPr>
      <w:r>
        <w:rPr>
          <w:rFonts w:ascii="Times New Roman" w:hAnsi="Times New Roman"/>
          <w:b/>
          <w:color w:val="000000"/>
          <w:sz w:val="28"/>
        </w:rPr>
        <w:t xml:space="preserve">(старшая группа, от 5 класса) </w:t>
      </w:r>
    </w:p>
    <w:p>
      <w:pPr>
        <w:pStyle w:val="Normal"/>
        <w:rPr>
          <w:rFonts w:ascii="Times New Roman" w:hAnsi="Times New Roman"/>
          <w:b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</w:r>
    </w:p>
    <w:p>
      <w:pPr>
        <w:pStyle w:val="Normal"/>
        <w:ind w:left="567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Условия состязания</w:t>
      </w:r>
      <w:r>
        <w:rPr>
          <w:rFonts w:ascii="Times New Roman" w:hAnsi="Times New Roman"/>
          <w:color w:val="666666"/>
          <w:sz w:val="28"/>
          <w:szCs w:val="28"/>
        </w:rPr>
        <w:tab/>
        <w:t xml:space="preserve">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робота – за минимальное время прошагать по маршруту (траектории движения)  определенной линией на поле от старта до финиша, считав две цветные метки в начале маршрута и зайти в две зоны соответствующего цвета в соответствии с порядком цветных меток.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left="567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Игровое поле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Размеры игрового поля 2400х1200 мм.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Поле представляет собой белое основание с черной линией траектории шириной 18-25 мм.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Зона СТАРТ размером 250х250 мм.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Цветные метки − цветные квадраты,  размещены после зоны СТАРТ размером 40х40 мм.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Цветные зоны − цветные прямоугольники (размер: ширина − 300 мм, длина − 150-250 мм).                         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Цвет зон и меток – красный, синий, зеленый, желтый.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Цветные метки определяются перед заездом, после сдачи роботов в карантин.</w:t>
      </w:r>
    </w:p>
    <w:p>
      <w:pPr>
        <w:pStyle w:val="Normal"/>
        <w:ind w:left="340" w:hanging="0"/>
        <w:rPr/>
      </w:pPr>
      <w:r>
        <w:rPr/>
      </w:r>
    </w:p>
    <w:p>
      <w:pPr>
        <w:pStyle w:val="Normal"/>
        <w:rPr>
          <w:rFonts w:ascii="Times New Roman" w:hAnsi="Times New Roman"/>
          <w:b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374130" cy="342646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4130" cy="3426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Times New Roman" w:hAnsi="Times New Roman"/>
          <w:b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</w:r>
    </w:p>
    <w:p>
      <w:pPr>
        <w:pStyle w:val="Normal"/>
        <w:rPr>
          <w:rFonts w:ascii="Times New Roman" w:hAnsi="Times New Roman"/>
          <w:b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</w:r>
    </w:p>
    <w:p>
      <w:pPr>
        <w:pStyle w:val="Normal"/>
        <w:rPr>
          <w:rFonts w:ascii="Times New Roman" w:hAnsi="Times New Roman"/>
          <w:b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</w:r>
    </w:p>
    <w:p>
      <w:pPr>
        <w:pStyle w:val="Normal"/>
        <w:ind w:left="567" w:hanging="0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ind w:left="567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Робот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Максимальный размер робота 300х300х250 мм. Во время попытки робот не должен превышать максимально допустимые размеры. Максимальный размер замеряется при сдаче робота в карантин, т.е. робот должен быть приведен в состояние, соответствующее                   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максимальному его размеру.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Робот должен быть автономным.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 робота должно быть хотя бы две конечности (ноги) и он должен быть оснащен шаговым механизмом. Количество конечностей не ограничено.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Контакт робота с поверхностью поля при помощи колес (как элемента, совершающего вращательное движение) или статичных элементов (опор) робота запрещен.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Робот должен касаться поверхности поля только движущимися конечностями (ногами).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Движение робота начинается после команды судьи и нажатия оператором кнопки RUN.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left="567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Правила проведения состязаний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Количество попыток определяет Главный судья соревнований в день заездов.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Перед начало попытки робот ставится так, чтобы проекция робота находилась в зоне  СТАРТ, если робот превышает зону 250х250 мм, то не пересекать сторону в направлении цветовых меток. Направление робота участник определяет самостоятельно.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После начала попытки робот должен считав цветные метки, переместиться (“прошагать”) в зону ФИНИШ. По траектории движения робот должен пройти зоны соответствующие цветовым меткам, расположенным после зоны СТАРТ, пройдя их “насквозь” так чтобы каждая конечность робота была зафиксирована (проекция) внутри цветной зоны.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Последовательность прохождения цветных зон должно соответствовать порядку           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расположенных после зоны СТАРТ цветных меток. За прохождение цветных зон баллы начисляются следующим образом: если первая зона соответствует первой метке, то баллы за прохождение цветной зоны начисляются; если вторая пройденная зона соответствует второй метке (независимо от того, правильно была пройдена первая цветная зона или нет), то баллы за прохождение цветной зоны начисляются.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Окончание попытки фиксируется либо в момент полной остановки робота в зоне ФИНИШ (пересек своей проекцией линию), при полностью выполненном задании, либо по истечении 120 секунд. При выходе робота за границы поля в зачет принимается результат по баллам и фиксирование времени – 120 секунд.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Если во время попытки робот “сходит” с черной линии, т.е. оказывается всеми                     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конечностями с одной стороны линии, то он завершает свою попытку с фиксированием времени в 120 секунд и суммой набранных баллов.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Досрочная остановка попытки участником – только с разрешения судьи. При нарушении данного запрета робот завершает свою попытку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с фиксированием времени в 120 секунд и максимальным возможным штрафным баллом.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left="567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Баллы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Существуют баллы за задания, а также штрафные баллы, которые в сумме дают итоговые                       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баллы.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Баллы за задания</w:t>
      </w:r>
    </w:p>
    <w:p>
      <w:pPr>
        <w:pStyle w:val="Normal"/>
        <w:ind w:left="51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● </w:t>
      </w:r>
      <w:r>
        <w:rPr>
          <w:rFonts w:ascii="Times New Roman" w:hAnsi="Times New Roman"/>
          <w:b/>
          <w:bCs/>
          <w:sz w:val="28"/>
          <w:szCs w:val="28"/>
        </w:rPr>
        <w:t>50 баллов</w:t>
      </w:r>
      <w:r>
        <w:rPr>
          <w:rFonts w:ascii="Times New Roman" w:hAnsi="Times New Roman"/>
          <w:sz w:val="28"/>
          <w:szCs w:val="28"/>
        </w:rPr>
        <w:t xml:space="preserve"> за прохождение роботом маршрута от зоны СТАРТ до зоны ФИНИШ;</w:t>
      </w:r>
    </w:p>
    <w:p>
      <w:pPr>
        <w:pStyle w:val="Normal"/>
        <w:ind w:left="51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● </w:t>
      </w:r>
      <w:r>
        <w:rPr>
          <w:rFonts w:ascii="Times New Roman" w:hAnsi="Times New Roman"/>
          <w:b/>
          <w:bCs/>
          <w:sz w:val="28"/>
          <w:szCs w:val="28"/>
        </w:rPr>
        <w:t>75 баллов</w:t>
      </w:r>
      <w:r>
        <w:rPr>
          <w:rFonts w:ascii="Times New Roman" w:hAnsi="Times New Roman"/>
          <w:sz w:val="28"/>
          <w:szCs w:val="28"/>
        </w:rPr>
        <w:t xml:space="preserve"> за прохождение роботом каждой цветной зоны в соответствующем порядке,                    </w:t>
      </w:r>
    </w:p>
    <w:p>
      <w:pPr>
        <w:pStyle w:val="Normal"/>
        <w:ind w:left="51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определенном цветными метками.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Штрафные баллы</w:t>
      </w:r>
    </w:p>
    <w:p>
      <w:pPr>
        <w:pStyle w:val="Normal"/>
        <w:ind w:left="567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● </w:t>
      </w:r>
      <w:r>
        <w:rPr>
          <w:rFonts w:ascii="Times New Roman" w:hAnsi="Times New Roman"/>
          <w:b/>
          <w:bCs/>
          <w:sz w:val="28"/>
          <w:szCs w:val="28"/>
        </w:rPr>
        <w:t xml:space="preserve">50 баллов </w:t>
      </w:r>
      <w:r>
        <w:rPr>
          <w:rFonts w:ascii="Times New Roman" w:hAnsi="Times New Roman"/>
          <w:sz w:val="28"/>
          <w:szCs w:val="28"/>
        </w:rPr>
        <w:t>за то что робот не “пытался” зайти ни в одну из цветных зон.</w:t>
      </w:r>
    </w:p>
    <w:p>
      <w:pPr>
        <w:pStyle w:val="Normal"/>
        <w:ind w:left="567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● </w:t>
      </w:r>
      <w:r>
        <w:rPr>
          <w:rFonts w:ascii="Times New Roman" w:hAnsi="Times New Roman"/>
          <w:b/>
          <w:bCs/>
          <w:sz w:val="28"/>
          <w:szCs w:val="28"/>
        </w:rPr>
        <w:t>5 баллов</w:t>
      </w:r>
      <w:r>
        <w:rPr>
          <w:rFonts w:ascii="Times New Roman" w:hAnsi="Times New Roman"/>
          <w:sz w:val="28"/>
          <w:szCs w:val="28"/>
        </w:rPr>
        <w:t xml:space="preserve"> за каждую цветную зону, в которую робот зашел (коснулся хотя бы одной                         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конечностью) не в соответствии с порядком меток или не соответствующему цвету.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left="567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Правила отбора победителя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зачет принимаются суммарные результаты попыток: сумма баллов и сумма времени.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Победителем будет объявлена команда, получившая наибольшее количество баллов.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Если таких команд несколько, то победителем объявляется команда, потратившая на выполнение заданий наименьшее время. </w:t>
      </w:r>
    </w:p>
    <w:sectPr>
      <w:type w:val="nextPage"/>
      <w:pgSz w:w="11906" w:h="16838"/>
      <w:pgMar w:left="1134" w:right="7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>
    <w:name w:val="Основной текст (2)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ru-RU" w:bidi="ru-RU"/>
    </w:rPr>
  </w:style>
  <w:style w:type="character" w:styleId="21">
    <w:name w:val="Основной текст (2)_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6"/>
      <w:szCs w:val="26"/>
      <w:u w:val="none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9z0">
    <w:name w:val="WW8Num9z0"/>
    <w:qFormat/>
    <w:rPr/>
  </w:style>
  <w:style w:type="character" w:styleId="1">
    <w:name w:val="Основной шрифт абзаца1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>
      <w:rFonts w:ascii="Times New Roman" w:hAnsi="Times New Roman" w:eastAsia="Times New Roman" w:cs="Times New Roman"/>
      <w:b/>
      <w:sz w:val="28"/>
      <w:szCs w:val="28"/>
    </w:rPr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Style14">
    <w:name w:val="Основной шрифт абзаца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/>
  </w:style>
  <w:style w:type="character" w:styleId="WW8Num6z0">
    <w:name w:val="WW8Num6z0"/>
    <w:qFormat/>
    <w:rPr>
      <w:rFonts w:ascii="Times New Roman" w:hAnsi="Times New Roman" w:eastAsia="Times New Roman" w:cs="Times New Roman"/>
      <w:b/>
      <w:sz w:val="28"/>
      <w:szCs w:val="28"/>
    </w:rPr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5z0">
    <w:name w:val="WW8Num5z0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>
      <w:rFonts w:ascii="Times New Roman" w:hAnsi="Times New Roman" w:eastAsia="Times New Roman" w:cs="Symbol"/>
      <w:sz w:val="28"/>
      <w:szCs w:val="28"/>
    </w:rPr>
  </w:style>
  <w:style w:type="character" w:styleId="WW8Num1z0">
    <w:name w:val="WW8Num1z0"/>
    <w:qFormat/>
    <w:rPr>
      <w:rFonts w:ascii="Times New Roman" w:hAnsi="Times New Roman" w:eastAsia="Times New Roman" w:cs="Times New Roman"/>
      <w:color w:val="000000"/>
      <w:sz w:val="28"/>
      <w:szCs w:val="2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/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0">
    <w:name w:val="Title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paragraph" w:styleId="11">
    <w:name w:val="Указатель1"/>
    <w:basedOn w:val="Normal"/>
    <w:qFormat/>
    <w:pPr/>
    <w:rPr>
      <w:rFonts w:cs="Mangal"/>
    </w:rPr>
  </w:style>
  <w:style w:type="paragraph" w:styleId="12">
    <w:name w:val="Название объекта1"/>
    <w:basedOn w:val="Normal"/>
    <w:qFormat/>
    <w:pPr>
      <w:spacing w:before="120" w:after="120"/>
    </w:pPr>
    <w:rPr>
      <w:rFonts w:cs="Mangal"/>
      <w:i/>
      <w:iCs/>
    </w:rPr>
  </w:style>
  <w:style w:type="paragraph" w:styleId="22">
    <w:name w:val="Указатель2"/>
    <w:basedOn w:val="Normal"/>
    <w:qFormat/>
    <w:pPr/>
    <w:rPr>
      <w:rFonts w:cs="Mangal"/>
      <w:lang w:val="zxx" w:bidi="zxx"/>
    </w:rPr>
  </w:style>
  <w:style w:type="paragraph" w:styleId="Style21">
    <w:name w:val="Название объекта"/>
    <w:basedOn w:val="Normal"/>
    <w:qFormat/>
    <w:pPr>
      <w:spacing w:before="120" w:after="120"/>
    </w:pPr>
    <w:rPr>
      <w:rFonts w:cs="Mangal"/>
      <w:i/>
      <w:iCs/>
    </w:rPr>
  </w:style>
  <w:style w:type="paragraph" w:styleId="13">
    <w:name w:val="Заголовок1"/>
    <w:basedOn w:val="Normal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Application>LibreOffice/7.2.2.2$Windows_X86_64 LibreOffice_project/02b2acce88a210515b4a5bb2e46cbfb63fe97d56</Application>
  <AppVersion>15.0000</AppVersion>
  <Pages>3</Pages>
  <Words>610</Words>
  <Characters>3678</Characters>
  <CharactersWithSpaces>4417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2022-10-07T10:38:19Z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